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98" w:rsidRPr="00DB2D7B" w:rsidRDefault="00B676EF" w:rsidP="00EC011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D02398">
        <w:rPr>
          <w:rFonts w:ascii="Times New Roman" w:hAnsi="Times New Roman" w:cs="Times New Roman"/>
          <w:sz w:val="24"/>
          <w:szCs w:val="24"/>
          <w:lang w:val="ru-RU"/>
        </w:rPr>
        <w:t>осымша</w:t>
      </w:r>
      <w:proofErr w:type="spellEnd"/>
    </w:p>
    <w:p w:rsidR="00EC0113" w:rsidRDefault="00D02398" w:rsidP="00EC01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0113" w:rsidRDefault="00D02398" w:rsidP="00EC01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бө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басшысының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0113" w:rsidRDefault="002E4A93" w:rsidP="00EC01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шілдедегі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№175</w:t>
      </w:r>
      <w:r w:rsidR="00F42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7DBD" w:rsidRPr="00DB2D7B" w:rsidRDefault="00D02398" w:rsidP="00EC01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ұйрығымен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0113" w:rsidRPr="00EC0113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="00EC0113" w:rsidRPr="00EC01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0113" w:rsidRPr="00EC0113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</w:p>
    <w:p w:rsidR="000560A7" w:rsidRPr="000C46A0" w:rsidRDefault="000560A7" w:rsidP="000560A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ru-RU"/>
        </w:rPr>
      </w:pPr>
    </w:p>
    <w:p w:rsidR="00487242" w:rsidRPr="000C46A0" w:rsidRDefault="00487242" w:rsidP="00C956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60A7" w:rsidRPr="00DB2D7B" w:rsidRDefault="000560A7" w:rsidP="000560A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ru-RU"/>
        </w:rPr>
      </w:pPr>
    </w:p>
    <w:p w:rsidR="00A51757" w:rsidRDefault="00A51757" w:rsidP="00A51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464 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бөлімі</w:t>
      </w:r>
      <w:proofErr w:type="spellEnd"/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мекемесінің</w:t>
      </w:r>
      <w:proofErr w:type="spellEnd"/>
      <w:r w:rsidRPr="00444DC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жылдар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ға арналған</w:t>
      </w:r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1757" w:rsidRDefault="00A51757" w:rsidP="00A51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 БАҒДАРЛАМАСЫ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57DBD" w:rsidRPr="00DB2D7B" w:rsidRDefault="00757DBD" w:rsidP="00757D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60A7" w:rsidRPr="00DB2D7B" w:rsidRDefault="000560A7" w:rsidP="00757D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1757" w:rsidRPr="00DB2D7B" w:rsidRDefault="00A51757" w:rsidP="00A5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</w:p>
    <w:p w:rsidR="000560A7" w:rsidRPr="00DB2D7B" w:rsidRDefault="00A51757" w:rsidP="00056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003</w:t>
      </w:r>
      <w:r w:rsidRPr="00DB2D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беру</w:t>
      </w:r>
      <w:r w:rsidRPr="00B162B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51757" w:rsidRPr="00DB2D7B" w:rsidRDefault="00A51757" w:rsidP="00A5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басшысы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51757" w:rsidRPr="00DB2D7B" w:rsidRDefault="00A51757" w:rsidP="00A51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Ж.Қайрмденов</w:t>
      </w:r>
    </w:p>
    <w:p w:rsidR="00A51757" w:rsidRPr="00DB2D7B" w:rsidRDefault="00A51757" w:rsidP="00A5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құқықтық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негізі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51757" w:rsidRDefault="00A51757" w:rsidP="00A51757">
      <w:pPr>
        <w:spacing w:after="0" w:line="240" w:lineRule="auto"/>
        <w:rPr>
          <w:rFonts w:ascii="Times New Roman" w:eastAsia="Calibri" w:hAnsi="Times New Roman"/>
          <w:sz w:val="24"/>
          <w:lang w:val="ru-RU"/>
        </w:rPr>
      </w:pPr>
      <w:proofErr w:type="spellStart"/>
      <w:r>
        <w:rPr>
          <w:rFonts w:ascii="Times New Roman" w:eastAsia="Calibri" w:hAnsi="Times New Roman"/>
          <w:sz w:val="24"/>
          <w:lang w:val="ru-RU"/>
        </w:rPr>
        <w:t>Қазақстан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Республикасының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2008 </w:t>
      </w:r>
      <w:proofErr w:type="spellStart"/>
      <w:r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4 </w:t>
      </w:r>
      <w:proofErr w:type="spellStart"/>
      <w:r>
        <w:rPr>
          <w:rFonts w:ascii="Times New Roman" w:eastAsia="Calibri" w:hAnsi="Times New Roman"/>
          <w:sz w:val="24"/>
          <w:lang w:val="ru-RU"/>
        </w:rPr>
        <w:t>желтоқсандағы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r w:rsidRPr="00DB2D7B">
        <w:rPr>
          <w:rFonts w:ascii="Times New Roman" w:eastAsia="Calibri" w:hAnsi="Times New Roman"/>
          <w:sz w:val="24"/>
          <w:lang w:val="ru-RU"/>
        </w:rPr>
        <w:t>№ 95-</w:t>
      </w:r>
      <w:r w:rsidRPr="00DB2D7B">
        <w:rPr>
          <w:rFonts w:ascii="Times New Roman" w:eastAsia="Calibri" w:hAnsi="Times New Roman"/>
          <w:sz w:val="24"/>
        </w:rPr>
        <w:t>IV</w:t>
      </w:r>
      <w:r w:rsidRPr="00B162B8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Бюджетті</w:t>
      </w:r>
      <w:proofErr w:type="gramStart"/>
      <w:r>
        <w:rPr>
          <w:rFonts w:ascii="Times New Roman" w:eastAsia="Calibri" w:hAnsi="Times New Roman"/>
          <w:sz w:val="24"/>
          <w:lang w:val="ru-RU"/>
        </w:rPr>
        <w:t>к</w:t>
      </w:r>
      <w:proofErr w:type="spellEnd"/>
      <w:proofErr w:type="gram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кодексінің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32, 56 </w:t>
      </w:r>
      <w:proofErr w:type="spellStart"/>
      <w:r>
        <w:rPr>
          <w:rFonts w:ascii="Times New Roman" w:eastAsia="Calibri" w:hAnsi="Times New Roman"/>
          <w:sz w:val="24"/>
          <w:lang w:val="ru-RU"/>
        </w:rPr>
        <w:t>баптары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; </w:t>
      </w: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Қазақстан</w:t>
      </w:r>
      <w:proofErr w:type="spellEnd"/>
      <w:r w:rsidRPr="00B162B8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Республикасы</w:t>
      </w:r>
      <w:r>
        <w:rPr>
          <w:rFonts w:ascii="Times New Roman" w:eastAsia="Calibri" w:hAnsi="Times New Roman"/>
          <w:sz w:val="24"/>
          <w:lang w:val="ru-RU"/>
        </w:rPr>
        <w:t>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2007 </w:t>
      </w:r>
      <w:proofErr w:type="spellStart"/>
      <w:r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27 </w:t>
      </w:r>
      <w:proofErr w:type="spellStart"/>
      <w:r>
        <w:rPr>
          <w:rFonts w:ascii="Times New Roman" w:eastAsia="Calibri" w:hAnsi="Times New Roman"/>
          <w:sz w:val="24"/>
          <w:lang w:val="ru-RU"/>
        </w:rPr>
        <w:t>шілдедегі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«</w:t>
      </w:r>
      <w:proofErr w:type="spellStart"/>
      <w:r>
        <w:rPr>
          <w:rFonts w:ascii="Times New Roman" w:eastAsia="Calibri" w:hAnsi="Times New Roman"/>
          <w:sz w:val="24"/>
          <w:lang w:val="ru-RU"/>
        </w:rPr>
        <w:t>Білім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туралы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» </w:t>
      </w:r>
      <w:proofErr w:type="spellStart"/>
      <w:r>
        <w:rPr>
          <w:rFonts w:ascii="Times New Roman" w:eastAsia="Calibri" w:hAnsi="Times New Roman"/>
          <w:sz w:val="24"/>
          <w:lang w:val="ru-RU"/>
        </w:rPr>
        <w:t>Заңының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8, 62 </w:t>
      </w:r>
      <w:proofErr w:type="spellStart"/>
      <w:r>
        <w:rPr>
          <w:rFonts w:ascii="Times New Roman" w:eastAsia="Calibri" w:hAnsi="Times New Roman"/>
          <w:sz w:val="24"/>
          <w:lang w:val="ru-RU"/>
        </w:rPr>
        <w:t>баптары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lang w:val="ru-RU"/>
        </w:rPr>
        <w:t>Сандықтау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аудандық</w:t>
      </w:r>
      <w:proofErr w:type="spellEnd"/>
      <w:r w:rsidRPr="00B162B8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мәслихатының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2019 </w:t>
      </w:r>
      <w:proofErr w:type="spellStart"/>
      <w:r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24 </w:t>
      </w:r>
      <w:proofErr w:type="spellStart"/>
      <w:r>
        <w:rPr>
          <w:rFonts w:ascii="Times New Roman" w:eastAsia="Calibri" w:hAnsi="Times New Roman"/>
          <w:sz w:val="24"/>
          <w:lang w:val="ru-RU"/>
        </w:rPr>
        <w:t>желтоқсандағы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№38/1 «2020-2022 </w:t>
      </w:r>
      <w:proofErr w:type="spellStart"/>
      <w:proofErr w:type="gramStart"/>
      <w:r>
        <w:rPr>
          <w:rFonts w:ascii="Times New Roman" w:eastAsia="Calibri" w:hAnsi="Times New Roman"/>
          <w:sz w:val="24"/>
          <w:lang w:val="ru-RU"/>
        </w:rPr>
        <w:t>жылдар</w:t>
      </w:r>
      <w:proofErr w:type="gramEnd"/>
      <w:r>
        <w:rPr>
          <w:rFonts w:ascii="Times New Roman" w:eastAsia="Calibri" w:hAnsi="Times New Roman"/>
          <w:sz w:val="24"/>
          <w:lang w:val="ru-RU"/>
        </w:rPr>
        <w:t>ға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арналған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аудандық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бюджет </w:t>
      </w:r>
      <w:proofErr w:type="spellStart"/>
      <w:r>
        <w:rPr>
          <w:rFonts w:ascii="Times New Roman" w:eastAsia="Calibri" w:hAnsi="Times New Roman"/>
          <w:sz w:val="24"/>
          <w:lang w:val="ru-RU"/>
        </w:rPr>
        <w:t>туралы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» </w:t>
      </w:r>
      <w:proofErr w:type="spellStart"/>
      <w:r>
        <w:rPr>
          <w:rFonts w:ascii="Times New Roman" w:eastAsia="Calibri" w:hAnsi="Times New Roman"/>
          <w:sz w:val="24"/>
          <w:lang w:val="ru-RU"/>
        </w:rPr>
        <w:t>шешімі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негізінде</w:t>
      </w:r>
      <w:proofErr w:type="spellEnd"/>
    </w:p>
    <w:p w:rsidR="00A51757" w:rsidRPr="00DB2D7B" w:rsidRDefault="00A51757" w:rsidP="00A517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аудандық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басқару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деңгейіне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функцияларды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өкілеттіктерді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олардан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туындайтын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қызметтерді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</w:p>
    <w:p w:rsidR="00B02715" w:rsidRDefault="00A51757" w:rsidP="00A517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даму</w:t>
      </w:r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мақсаты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берудің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сапасын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қолжетімділігін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тартымдылығын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жақсарту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балалардың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құқықтары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proofErr w:type="gram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proofErr w:type="gram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мүдделерін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қорғау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жүйесінің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тиімділігін</w:t>
      </w:r>
      <w:proofErr w:type="spellEnd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 w:rsidRPr="00B02715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="000560A7"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түпкі</w:t>
      </w:r>
      <w:proofErr w:type="spellEnd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нәтижелері</w:t>
      </w:r>
      <w:proofErr w:type="spellEnd"/>
      <w:r w:rsidR="00B02715"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мектепалды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біліммен</w:t>
      </w:r>
      <w:proofErr w:type="spellEnd"/>
      <w:r w:rsid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2715">
        <w:rPr>
          <w:rFonts w:ascii="Times New Roman" w:hAnsi="Times New Roman" w:cs="Times New Roman"/>
          <w:sz w:val="24"/>
          <w:szCs w:val="24"/>
          <w:lang w:val="ru-RU"/>
        </w:rPr>
        <w:t>100%-</w:t>
      </w:r>
      <w:proofErr w:type="spellStart"/>
      <w:r w:rsidR="00B02715">
        <w:rPr>
          <w:rFonts w:ascii="Times New Roman" w:hAnsi="Times New Roman" w:cs="Times New Roman"/>
          <w:sz w:val="24"/>
          <w:szCs w:val="24"/>
          <w:lang w:val="ru-RU"/>
        </w:rPr>
        <w:t>дық</w:t>
      </w:r>
      <w:proofErr w:type="spellEnd"/>
      <w:r w:rsid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2715">
        <w:rPr>
          <w:rFonts w:ascii="Times New Roman" w:hAnsi="Times New Roman" w:cs="Times New Roman"/>
          <w:sz w:val="24"/>
          <w:szCs w:val="24"/>
          <w:lang w:val="ru-RU"/>
        </w:rPr>
        <w:t>қамту</w:t>
      </w:r>
      <w:proofErr w:type="spellEnd"/>
      <w:r w:rsidR="00B0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2D99" w:rsidRPr="00B02715" w:rsidRDefault="00B02715" w:rsidP="00B02715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апалы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мектепалды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білімнің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қолжетімділігін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Азаматтардың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</w:t>
      </w:r>
      <w:proofErr w:type="gram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gram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конституциялық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сапасын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оқушылардың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бейімділігін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адамның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шығармашылық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қабілеттерін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азаматтыққа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тәрбиелеу</w:t>
      </w:r>
      <w:proofErr w:type="spellEnd"/>
      <w:r w:rsidRPr="005B33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51"/>
        <w:gridCol w:w="1366"/>
        <w:gridCol w:w="1322"/>
        <w:gridCol w:w="1162"/>
        <w:gridCol w:w="1087"/>
        <w:gridCol w:w="1088"/>
      </w:tblGrid>
      <w:tr w:rsidR="00B02715" w:rsidRPr="00950A52" w:rsidTr="001D2973">
        <w:trPr>
          <w:trHeight w:val="98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барлығы</w:t>
            </w:r>
          </w:p>
        </w:tc>
      </w:tr>
      <w:tr w:rsidR="00B02715" w:rsidRPr="00DB2D7B" w:rsidTr="001D2973">
        <w:trPr>
          <w:trHeight w:val="555"/>
        </w:trPr>
        <w:tc>
          <w:tcPr>
            <w:tcW w:w="23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B02715" w:rsidRPr="00DB2D7B" w:rsidTr="0071465C">
        <w:trPr>
          <w:trHeight w:val="130"/>
        </w:trPr>
        <w:tc>
          <w:tcPr>
            <w:tcW w:w="0" w:type="auto"/>
            <w:vMerge/>
          </w:tcPr>
          <w:p w:rsidR="00B02715" w:rsidRPr="00DB2D7B" w:rsidRDefault="00B02715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2715" w:rsidRPr="00DB2D7B" w:rsidRDefault="00B02715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1F2391" w:rsidRDefault="00B02715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1F2391" w:rsidRDefault="00B02715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B02715" w:rsidRPr="00C9565B" w:rsidTr="0071465C">
        <w:trPr>
          <w:trHeight w:val="30"/>
        </w:trPr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B02715" w:rsidRDefault="00B02715" w:rsidP="00B0271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Pr="00B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B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беруге</w:t>
            </w:r>
            <w:proofErr w:type="spellEnd"/>
            <w:r w:rsidRPr="00B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 w:rsidRPr="00B0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шығыстар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B02715" w:rsidRDefault="00B02715" w:rsidP="001D29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C9565B" w:rsidRDefault="00B02715" w:rsidP="007A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1173754,0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C9565B" w:rsidRDefault="00B02715" w:rsidP="0082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1407817,7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C9565B" w:rsidRDefault="00950A52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1965456,7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C9565B" w:rsidRDefault="00B02715" w:rsidP="00500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1376919,0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C9565B" w:rsidRDefault="00B02715" w:rsidP="00906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1376919,0</w:t>
            </w:r>
          </w:p>
        </w:tc>
      </w:tr>
      <w:tr w:rsidR="00B02715" w:rsidRPr="00DB2D7B" w:rsidTr="0071465C">
        <w:trPr>
          <w:trHeight w:val="30"/>
        </w:trPr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B02715" w:rsidRDefault="00B02715" w:rsidP="001D2973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1D29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DB2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7A01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1173754,0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DB2D7B" w:rsidRDefault="00B02715" w:rsidP="007A01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1407817,7</w:t>
            </w:r>
          </w:p>
        </w:tc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906CA3" w:rsidRDefault="00950A52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1965456,7</w:t>
            </w: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906CA3" w:rsidRDefault="00B02715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1376919,0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715" w:rsidRPr="00906CA3" w:rsidRDefault="00B02715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1376919,0</w:t>
            </w:r>
          </w:p>
        </w:tc>
      </w:tr>
    </w:tbl>
    <w:p w:rsidR="009542E6" w:rsidRDefault="009542E6" w:rsidP="00BF15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F1564" w:rsidRPr="00024B01" w:rsidRDefault="00B02715" w:rsidP="00BF15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011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Республикалық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бюджеттен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берілетін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0271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0271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B0271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B0271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B027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психологтарының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еңбекақысын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ұлғайту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ұйымдарының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педагогтарына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біліктілік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санаты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proofErr w:type="gram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осымша</w:t>
      </w:r>
      <w:proofErr w:type="spellEnd"/>
      <w:proofErr w:type="gram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ақы</w:t>
      </w:r>
      <w:proofErr w:type="spellEnd"/>
      <w:r w:rsidR="00024B01" w:rsidRPr="00024B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445"/>
        <w:gridCol w:w="1294"/>
        <w:gridCol w:w="1249"/>
        <w:gridCol w:w="944"/>
        <w:gridCol w:w="913"/>
        <w:gridCol w:w="907"/>
      </w:tblGrid>
      <w:tr w:rsidR="00024B01" w:rsidRPr="008A7306" w:rsidTr="00024B01">
        <w:trPr>
          <w:trHeight w:val="598"/>
        </w:trPr>
        <w:tc>
          <w:tcPr>
            <w:tcW w:w="27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4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24B01" w:rsidRPr="00DB2D7B" w:rsidTr="00024B01">
        <w:trPr>
          <w:trHeight w:val="332"/>
        </w:trPr>
        <w:tc>
          <w:tcPr>
            <w:tcW w:w="2780" w:type="dxa"/>
            <w:vMerge/>
          </w:tcPr>
          <w:p w:rsidR="00024B01" w:rsidRPr="008A7306" w:rsidRDefault="00024B01" w:rsidP="00834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24B01" w:rsidRPr="008A7306" w:rsidRDefault="00024B01" w:rsidP="00834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8A7306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8A7306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8A7306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1F239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1F239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024B01" w:rsidRPr="00DB2D7B" w:rsidTr="00024B01">
        <w:trPr>
          <w:trHeight w:val="30"/>
        </w:trPr>
        <w:tc>
          <w:tcPr>
            <w:tcW w:w="2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024B01" w:rsidRDefault="00024B01" w:rsidP="008342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ұйымдары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педагогтарының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еңбекақысын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ұлғ</w:t>
            </w:r>
            <w:proofErr w:type="gram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</w:t>
            </w:r>
            <w:proofErr w:type="gramEnd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Адам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1C393D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B01" w:rsidRPr="008E280D" w:rsidTr="00024B01">
        <w:trPr>
          <w:trHeight w:val="30"/>
        </w:trPr>
        <w:tc>
          <w:tcPr>
            <w:tcW w:w="27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024B01" w:rsidRDefault="00024B01" w:rsidP="008342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педагогтарына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біліктілік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gram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</w:t>
            </w:r>
            <w:r w:rsidRPr="0002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Адам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A73C12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B01" w:rsidRPr="008E280D" w:rsidTr="00024B01">
        <w:trPr>
          <w:trHeight w:val="30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4B01" w:rsidRDefault="00024B01" w:rsidP="00834223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B01" w:rsidRPr="00DB2D7B" w:rsidTr="00024B01">
        <w:trPr>
          <w:trHeight w:val="555"/>
        </w:trPr>
        <w:tc>
          <w:tcPr>
            <w:tcW w:w="278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  <w:p w:rsidR="00024B01" w:rsidRPr="00DB2D7B" w:rsidRDefault="00024B01" w:rsidP="0083422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24B01" w:rsidRPr="00DB2D7B" w:rsidTr="00024B01">
        <w:trPr>
          <w:trHeight w:val="398"/>
        </w:trPr>
        <w:tc>
          <w:tcPr>
            <w:tcW w:w="2780" w:type="dxa"/>
            <w:vMerge/>
          </w:tcPr>
          <w:p w:rsidR="00024B01" w:rsidRPr="00DB2D7B" w:rsidRDefault="00024B01" w:rsidP="0083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4B01" w:rsidRPr="00DB2D7B" w:rsidRDefault="00024B01" w:rsidP="0083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0D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1F239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1F239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024B01" w:rsidRPr="009542E6" w:rsidTr="00024B01">
        <w:trPr>
          <w:trHeight w:val="398"/>
        </w:trPr>
        <w:tc>
          <w:tcPr>
            <w:tcW w:w="2780" w:type="dxa"/>
          </w:tcPr>
          <w:p w:rsidR="00024B01" w:rsidRPr="00024B01" w:rsidRDefault="00024B01" w:rsidP="00BB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ұғалімдерге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жаңартылған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мазмұнына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бойынша жұмысы үшін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қосымша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төлеу</w:t>
            </w:r>
            <w:proofErr w:type="spellEnd"/>
          </w:p>
        </w:tc>
        <w:tc>
          <w:tcPr>
            <w:tcW w:w="0" w:type="auto"/>
            <w:vAlign w:val="center"/>
          </w:tcPr>
          <w:p w:rsidR="00024B01" w:rsidRPr="00DB2D7B" w:rsidRDefault="00024B01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DB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6B11C9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46450,0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6B11C9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120811,8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0D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B01" w:rsidRPr="009542E6" w:rsidTr="00024B01">
        <w:trPr>
          <w:trHeight w:val="398"/>
        </w:trPr>
        <w:tc>
          <w:tcPr>
            <w:tcW w:w="2780" w:type="dxa"/>
          </w:tcPr>
          <w:p w:rsidR="00024B01" w:rsidRPr="00024B01" w:rsidRDefault="00024B01" w:rsidP="00BB5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төменгі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жалақы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мөлшерінің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өзгеруіне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байланысты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азаматтық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қызметшілердің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</w:t>
            </w:r>
            <w:proofErr w:type="gram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</w:t>
            </w:r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қаражаты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қамтамасыз</w:t>
            </w:r>
            <w:proofErr w:type="spellEnd"/>
            <w:r w:rsidR="00540B40"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етілетін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қазыналық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кәсіпорындар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жекелеген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санаттарының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жалақысын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арттыруды</w:t>
            </w:r>
            <w:proofErr w:type="spellEnd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B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төлеу</w:t>
            </w:r>
            <w:proofErr w:type="spellEnd"/>
          </w:p>
        </w:tc>
        <w:tc>
          <w:tcPr>
            <w:tcW w:w="0" w:type="auto"/>
            <w:vAlign w:val="center"/>
          </w:tcPr>
          <w:p w:rsidR="00024B01" w:rsidRPr="009542E6" w:rsidRDefault="00540B40" w:rsidP="008342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мың тең</w:t>
            </w:r>
            <w:r w:rsidR="00024B01" w:rsidRPr="009542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9542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190492,7</w:t>
            </w:r>
          </w:p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Pr="00DB2D7B" w:rsidRDefault="00024B01" w:rsidP="000D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01" w:rsidRDefault="00024B01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223" w:rsidRPr="00DB2D7B" w:rsidTr="00834223">
        <w:trPr>
          <w:trHeight w:val="30"/>
        </w:trPr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540B40" w:rsidRDefault="00834223" w:rsidP="00BB5E8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Мемлекеттік</w:t>
            </w:r>
            <w:proofErr w:type="spellEnd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педагогтарының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еңбекақысын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</w:t>
            </w:r>
            <w:proofErr w:type="gramStart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айту</w:t>
            </w:r>
            <w:proofErr w:type="gramEnd"/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ға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мұғалімдер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223" w:rsidRDefault="00834223" w:rsidP="00834223">
            <w:pPr>
              <w:jc w:val="center"/>
            </w:pPr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2E4A9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155763</w:t>
            </w:r>
            <w:r w:rsidR="00834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34223" w:rsidRPr="00DB2D7B" w:rsidTr="00834223">
        <w:trPr>
          <w:trHeight w:val="30"/>
        </w:trPr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834223" w:rsidRDefault="00834223" w:rsidP="0083422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педагогтарына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біліктілік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санаты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мұғалімдер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223" w:rsidRDefault="00834223" w:rsidP="00834223">
            <w:pPr>
              <w:jc w:val="center"/>
            </w:pPr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2C2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0D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2249,0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11158,0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BB5E8F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</w:t>
            </w:r>
            <w:r w:rsidR="00834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223" w:rsidRPr="00DB2D7B" w:rsidTr="00834223">
        <w:trPr>
          <w:trHeight w:val="30"/>
        </w:trPr>
        <w:tc>
          <w:tcPr>
            <w:tcW w:w="2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834223" w:rsidRDefault="00834223" w:rsidP="00834223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223" w:rsidRPr="00834223" w:rsidRDefault="00834223" w:rsidP="00834223">
            <w:pPr>
              <w:jc w:val="center"/>
              <w:rPr>
                <w:b/>
              </w:rPr>
            </w:pPr>
            <w:r w:rsidRPr="00834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834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834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834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2249,0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11158,0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2E4A93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245763</w:t>
            </w:r>
            <w:r w:rsidR="00834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223" w:rsidRPr="00DB2D7B" w:rsidRDefault="00834223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BF1564" w:rsidRDefault="00BF1564" w:rsidP="000560A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34223" w:rsidRPr="00834223" w:rsidRDefault="00834223" w:rsidP="008342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028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Облыстық</w:t>
      </w:r>
      <w:proofErr w:type="spellEnd"/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трансферттері</w:t>
      </w:r>
      <w:proofErr w:type="spellEnd"/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83422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34223" w:rsidRPr="00BD55B0" w:rsidRDefault="00834223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BD5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BD55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834223" w:rsidRPr="00BD55B0" w:rsidRDefault="00834223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r w:rsidRPr="00BD55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BD5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223" w:rsidRPr="00EF663D" w:rsidRDefault="00834223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бөлімге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жүктелген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функциялар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міндеттерді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барынша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тиімді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жеткізу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қарастырылған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шегінде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өлім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аппаратының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қызметін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қаржылық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EF6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0A7" w:rsidRDefault="00EF663D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EF663D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  <w:r w:rsidR="000560A7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Тілдік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курстар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тағылымдамадан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өткен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мұғалімдерге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proofErr w:type="gram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осымша</w:t>
      </w:r>
      <w:proofErr w:type="spellEnd"/>
      <w:proofErr w:type="gram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ақы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берудің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жаңартылған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жұмысы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мұғалімдерге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ақы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Педагогикалық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шеберлік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ақы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педагогтарының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еңбекақысын</w:t>
      </w:r>
      <w:proofErr w:type="spellEnd"/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ұлғайтуды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психологтардың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ұлғайтылған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лауазымдық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жалақысын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E2" w:rsidRPr="007625E2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r w:rsidR="007625E2" w:rsidRPr="00EF6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84B" w:rsidRDefault="0023284B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284B" w:rsidRDefault="0023284B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284B" w:rsidRPr="0023284B" w:rsidRDefault="0023284B" w:rsidP="0083422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516"/>
        <w:gridCol w:w="1289"/>
        <w:gridCol w:w="1241"/>
        <w:gridCol w:w="950"/>
        <w:gridCol w:w="6"/>
        <w:gridCol w:w="897"/>
        <w:gridCol w:w="891"/>
      </w:tblGrid>
      <w:tr w:rsidR="007625E2" w:rsidRPr="00DB2D7B" w:rsidTr="00033BD5">
        <w:trPr>
          <w:trHeight w:val="598"/>
        </w:trPr>
        <w:tc>
          <w:tcPr>
            <w:tcW w:w="2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5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7625E2" w:rsidRPr="00DB2D7B" w:rsidTr="003441CE">
        <w:trPr>
          <w:trHeight w:val="332"/>
        </w:trPr>
        <w:tc>
          <w:tcPr>
            <w:tcW w:w="2742" w:type="dxa"/>
            <w:vMerge/>
          </w:tcPr>
          <w:p w:rsidR="007625E2" w:rsidRPr="00DB2D7B" w:rsidRDefault="007625E2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25E2" w:rsidRPr="00DB2D7B" w:rsidRDefault="007625E2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5E2" w:rsidRPr="001F2391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5E2" w:rsidRPr="001F2391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7625E2" w:rsidRPr="00DB2D7B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D8448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Тілдік</w:t>
            </w:r>
            <w:proofErr w:type="spellEnd"/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</w:t>
            </w:r>
            <w:proofErr w:type="spellEnd"/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тағылымдамадан</w:t>
            </w:r>
            <w:proofErr w:type="spellEnd"/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өткен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</w:t>
            </w:r>
            <w:proofErr w:type="gram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  <w:proofErr w:type="gramEnd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імдер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Адам 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1C393D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25E2" w:rsidRPr="008E280D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7126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дәрежесі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мұғалімдерге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gram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осымша</w:t>
            </w:r>
            <w:proofErr w:type="gramEnd"/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төлеуге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</w:t>
            </w:r>
            <w:r w:rsidRPr="0076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B2D7B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A73C12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Default="007625E2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25E2" w:rsidRPr="00881EB3" w:rsidTr="00033BD5">
        <w:trPr>
          <w:trHeight w:val="555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D8448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Жаңартылған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</w:t>
            </w:r>
            <w:proofErr w:type="gram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мазмұны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істейтін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ставкалардың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тавка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594374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903" w:type="dxa"/>
            <w:gridSpan w:val="2"/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625E2" w:rsidRPr="00881EB3" w:rsidTr="00033BD5">
        <w:trPr>
          <w:trHeight w:val="555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7625E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Бастауыш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қызметкерлеріне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жетекшілігі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алатын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683D8F" w:rsidRDefault="007625E2" w:rsidP="007625E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043365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A9459C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903" w:type="dxa"/>
            <w:gridSpan w:val="2"/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vAlign w:val="center"/>
          </w:tcPr>
          <w:p w:rsidR="007625E2" w:rsidRPr="00881EB3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625E2" w:rsidRPr="00DA128E" w:rsidTr="00033BD5">
        <w:trPr>
          <w:trHeight w:val="555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7625E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Дәптерлерді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жазбаша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жұмыстарды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тексергені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ақының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мөлшерін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ұлғайтуға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903" w:type="dxa"/>
            <w:gridSpan w:val="2"/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5E2" w:rsidRPr="00DA128E" w:rsidTr="00033BD5">
        <w:trPr>
          <w:trHeight w:val="555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7625E2" w:rsidRDefault="007625E2" w:rsidP="006B11C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Лауазымдық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жалақысы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ұлғайтылған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психологтардың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vAlign w:val="center"/>
          </w:tcPr>
          <w:p w:rsidR="007625E2" w:rsidRPr="00DA128E" w:rsidRDefault="007625E2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2CF8" w:rsidRPr="00DB2D7B" w:rsidTr="00033BD5">
        <w:trPr>
          <w:trHeight w:val="555"/>
        </w:trPr>
        <w:tc>
          <w:tcPr>
            <w:tcW w:w="2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Default="00722CF8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  <w:p w:rsidR="00722CF8" w:rsidRPr="00DB2D7B" w:rsidRDefault="00722CF8" w:rsidP="00107C8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107C8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7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722CF8" w:rsidRPr="00DB2D7B" w:rsidTr="00033BD5">
        <w:trPr>
          <w:trHeight w:val="398"/>
        </w:trPr>
        <w:tc>
          <w:tcPr>
            <w:tcW w:w="2742" w:type="dxa"/>
            <w:vMerge/>
          </w:tcPr>
          <w:p w:rsidR="00722CF8" w:rsidRPr="00DB2D7B" w:rsidRDefault="00722CF8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2CF8" w:rsidRPr="00DB2D7B" w:rsidRDefault="00722CF8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03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1F2391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1F2391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722CF8" w:rsidRPr="00DB2D7B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722CF8" w:rsidRDefault="00722CF8" w:rsidP="00722C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Тілдік</w:t>
            </w:r>
            <w:proofErr w:type="spellEnd"/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</w:t>
            </w:r>
            <w:proofErr w:type="spellEnd"/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тағылымдамадан</w:t>
            </w:r>
            <w:proofErr w:type="spellEnd"/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өткен</w:t>
            </w:r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</w:t>
            </w:r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осымша</w:t>
            </w:r>
            <w:proofErr w:type="gramEnd"/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</w:t>
            </w:r>
            <w:r w:rsidRPr="0072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295F57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="00722CF8" w:rsidRPr="00DB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1248,0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8F2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4956,</w:t>
            </w: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4956,0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22CF8" w:rsidRPr="00DB2D7B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722CF8" w:rsidRDefault="00722CF8" w:rsidP="00D8448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дәрежесі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мұғалімдерге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gram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төлеуге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мұғалімдер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295F57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DB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A3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6B1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F8" w:rsidRPr="00DB2D7B" w:rsidRDefault="00722CF8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881EB3" w:rsidTr="008D4CA7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295F57" w:rsidRDefault="00295F57" w:rsidP="00722C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Жаңартылған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мазмұны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жұмыс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істейтін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мұғалімдерге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төлеу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46450,0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6B11C9" w:rsidRDefault="00295F57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183438,0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6B11C9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159530,0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6B11C9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881EB3" w:rsidTr="008D4CA7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722CF8" w:rsidRDefault="00295F57" w:rsidP="00722CF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Бастауыш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ұйымдарының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қызметкерлеріне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жетекшілігі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алатын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4947,0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DA128E" w:rsidTr="008D4CA7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722CF8" w:rsidRDefault="00295F57" w:rsidP="00D8448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Дәптерлерді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жазбаша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жұмыстарды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тексергені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</w:t>
            </w:r>
            <w:proofErr w:type="gram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осымша</w:t>
            </w:r>
            <w:proofErr w:type="spellEnd"/>
            <w:proofErr w:type="gram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ақының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мөлшерін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ұлғайтуға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арналған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жинақталған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</w:t>
            </w:r>
            <w:proofErr w:type="spellEnd"/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3162,0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DA128E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722CF8" w:rsidRDefault="00295F57" w:rsidP="006B11C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Лауазымдық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жалақысы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ұлғайтылған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психологтардың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1336,0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F04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1332,0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F041B5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It-сыныптарды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ашу</w:t>
            </w:r>
            <w:proofErr w:type="gram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ға</w:t>
            </w:r>
            <w:proofErr w:type="spellEnd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төлемдер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4677,0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4677,0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295F57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</w:t>
            </w: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қамтылған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отбасы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оқушыларын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ыстық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тамақпен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қамтамасыз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6642,0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4228,0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295F57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</w:t>
            </w: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қамтылған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отбасынан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шыққан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оқушыларын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формасымен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кеңсе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тауарларымен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қамтамасыз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10397,0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8168,0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295F57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сынып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оқушыларын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ыстық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тамақпен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қамтамасыз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7484,0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EF663D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Кәмелетке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толмағандар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арасында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денсаулықты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өмірлік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дағдыларды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қалыптастыру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өзіне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өзі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қол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жұмсаудың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алдын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бағдарламасы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1772,0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</w:t>
            </w:r>
            <w:proofErr w:type="gram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нысандарын</w:t>
            </w:r>
            <w:proofErr w:type="spellEnd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жөндеу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мың</w:t>
            </w:r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950A52" w:rsidP="001D2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12020</w:t>
            </w:r>
            <w:r w:rsidR="00295F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F041B5" w:rsidTr="00033BD5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F041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Ресурстық орталықтарды жабдықтау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Default="00295F57" w:rsidP="00295F57">
            <w:pPr>
              <w:jc w:val="center"/>
            </w:pPr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39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Default="00295F57" w:rsidP="001D2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3903,0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A128E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F57" w:rsidRPr="00DB2D7B" w:rsidTr="00332E5D">
        <w:trPr>
          <w:trHeight w:val="30"/>
        </w:trPr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295F57" w:rsidRDefault="00295F57" w:rsidP="00D8448C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F57" w:rsidRPr="00295F57" w:rsidRDefault="00295F57" w:rsidP="00295F57">
            <w:pPr>
              <w:jc w:val="center"/>
              <w:rPr>
                <w:b/>
              </w:rPr>
            </w:pPr>
            <w:r w:rsidRPr="00295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295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295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295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A31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47698,0</w:t>
            </w:r>
          </w:p>
        </w:tc>
        <w:tc>
          <w:tcPr>
            <w:tcW w:w="1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213218,0</w:t>
            </w: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950A52" w:rsidP="007A01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220813</w:t>
            </w:r>
            <w:r w:rsidR="00295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F57" w:rsidRPr="00DB2D7B" w:rsidRDefault="00295F57" w:rsidP="00D844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906CA3" w:rsidRPr="00DB2D7B" w:rsidRDefault="00906CA3" w:rsidP="000560A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95F57" w:rsidRPr="00295F57" w:rsidRDefault="00295F57" w:rsidP="00295F5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015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Жергілікті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295F5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95F57" w:rsidRPr="00295F57" w:rsidRDefault="00295F57" w:rsidP="00295F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295F57" w:rsidRPr="00295F57" w:rsidRDefault="00295F57" w:rsidP="00295F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2604E" w:rsidRPr="00295F57" w:rsidRDefault="00295F57" w:rsidP="00295F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апалы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мектепалды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білімнің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қолжетімділігін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Азаматтардың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</w:t>
      </w:r>
      <w:proofErr w:type="gram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gram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конституциялық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сапасын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оқушылардың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бейімділігін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адамның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шығармашылық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қабілеттерін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азаматтыққа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тәрбиелеу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26"/>
        <w:gridCol w:w="1322"/>
        <w:gridCol w:w="1291"/>
        <w:gridCol w:w="1050"/>
        <w:gridCol w:w="1050"/>
        <w:gridCol w:w="1050"/>
      </w:tblGrid>
      <w:tr w:rsidR="006005EB" w:rsidRPr="00DB2D7B" w:rsidTr="006B11C9">
        <w:trPr>
          <w:trHeight w:val="555"/>
        </w:trPr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005EB" w:rsidRPr="00DB2D7B" w:rsidTr="00F11BC1">
        <w:trPr>
          <w:trHeight w:val="374"/>
        </w:trPr>
        <w:tc>
          <w:tcPr>
            <w:tcW w:w="0" w:type="auto"/>
            <w:vMerge/>
          </w:tcPr>
          <w:p w:rsidR="006005EB" w:rsidRPr="00DB2D7B" w:rsidRDefault="006005EB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05EB" w:rsidRPr="00DB2D7B" w:rsidRDefault="006005EB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F3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Pr="001F2391" w:rsidRDefault="006005EB" w:rsidP="00FF3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Pr="001F2391" w:rsidRDefault="006005EB" w:rsidP="00FF3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6005EB" w:rsidRPr="00DB2D7B" w:rsidTr="006B11C9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6005E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Оқушылар саны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E8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оқушы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2589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Default="006005EB" w:rsidP="004E5425">
            <w:pPr>
              <w:jc w:val="center"/>
            </w:pPr>
            <w:r w:rsidRPr="00F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Default="006005EB" w:rsidP="004E5425">
            <w:pPr>
              <w:jc w:val="center"/>
            </w:pPr>
            <w:r w:rsidRPr="00F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Default="006005EB" w:rsidP="004E5425">
            <w:pPr>
              <w:jc w:val="center"/>
            </w:pPr>
            <w:r w:rsidRPr="00F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</w:t>
            </w:r>
          </w:p>
        </w:tc>
      </w:tr>
      <w:tr w:rsidR="006005EB" w:rsidRPr="00DB2D7B" w:rsidTr="006B11C9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D297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ұмыс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істейтін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мектептер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E8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6B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005EB" w:rsidRPr="00FA2F31" w:rsidTr="006B11C9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6005EB" w:rsidRDefault="006005EB" w:rsidP="001D297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Кәмелетке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толмағандар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арасында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суицидтің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алдын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өткен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мектеп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психологтарының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E8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F3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23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9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D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5EB" w:rsidRPr="00DB2D7B" w:rsidTr="006B11C9">
        <w:trPr>
          <w:trHeight w:val="915"/>
        </w:trPr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6005EB" w:rsidRDefault="006005EB" w:rsidP="001D2973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6005EB" w:rsidRDefault="006005EB" w:rsidP="006005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005EB" w:rsidRPr="00DB2D7B" w:rsidTr="006B11C9">
        <w:trPr>
          <w:trHeight w:val="480"/>
        </w:trPr>
        <w:tc>
          <w:tcPr>
            <w:tcW w:w="0" w:type="auto"/>
            <w:vMerge/>
          </w:tcPr>
          <w:p w:rsidR="006005EB" w:rsidRPr="00DB2D7B" w:rsidRDefault="006005EB" w:rsidP="001D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05EB" w:rsidRPr="00DB2D7B" w:rsidRDefault="006005EB" w:rsidP="00E8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107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14285E" w:rsidP="00107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600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0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14285E" w:rsidP="00107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600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0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6005EB" w:rsidRPr="00FA2F31" w:rsidTr="006B11C9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FA2F31" w:rsidRDefault="006005EB" w:rsidP="0023796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Облыстық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трансферттері</w:t>
            </w:r>
            <w:proofErr w:type="spellEnd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72567" w:rsidRDefault="006005EB" w:rsidP="00E855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Мың тең</w:t>
            </w:r>
            <w:r w:rsidRPr="00D72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FA2F31" w:rsidRDefault="006005EB" w:rsidP="00FF3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18678,0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785A2F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23488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005EB" w:rsidRPr="00B76966" w:rsidTr="00F50226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1D297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5E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Аудандық</w:t>
            </w:r>
            <w:proofErr w:type="spellEnd"/>
            <w:r w:rsidRPr="006005E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бюджет </w:t>
            </w:r>
            <w:proofErr w:type="spellStart"/>
            <w:r w:rsidRPr="006005E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қаражаты</w:t>
            </w:r>
            <w:proofErr w:type="spellEnd"/>
            <w:r w:rsidRPr="006005E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6005E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Default="006005EB" w:rsidP="006005EB">
            <w:pPr>
              <w:jc w:val="center"/>
            </w:pPr>
            <w:r w:rsidRPr="00782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Мың теңге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1103326,0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1072906,6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B6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  <w:r w:rsidR="00B67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3874,7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1376919,0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B76966" w:rsidRDefault="006005EB" w:rsidP="0083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1376919,0</w:t>
            </w:r>
          </w:p>
        </w:tc>
      </w:tr>
      <w:tr w:rsidR="006005EB" w:rsidRPr="00DB2D7B" w:rsidTr="00F50226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295F57" w:rsidRDefault="006005EB" w:rsidP="00107C89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5EB" w:rsidRPr="006005EB" w:rsidRDefault="006005EB" w:rsidP="006005EB">
            <w:pPr>
              <w:jc w:val="center"/>
              <w:rPr>
                <w:b/>
              </w:rPr>
            </w:pPr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Мың теңге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DB2D7B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1132916,3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6B11C9" w:rsidRDefault="006005EB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1096298,6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6B11C9" w:rsidRDefault="006005EB" w:rsidP="00B67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5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139</w:t>
            </w:r>
            <w:r w:rsidR="00B676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3874,7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FF369D" w:rsidRDefault="006005EB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1376919,0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5EB" w:rsidRPr="00FF369D" w:rsidRDefault="006005EB" w:rsidP="008342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1376919,0</w:t>
            </w:r>
          </w:p>
        </w:tc>
      </w:tr>
    </w:tbl>
    <w:p w:rsidR="00A11BAF" w:rsidRDefault="00A11BAF" w:rsidP="00F04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285E" w:rsidRPr="0014285E" w:rsidRDefault="0014285E" w:rsidP="0014285E">
      <w:pPr>
        <w:pStyle w:val="HTML"/>
        <w:rPr>
          <w:rFonts w:ascii="inherit" w:eastAsia="Times New Roman" w:hAnsi="inherit" w:cs="Courier New"/>
          <w:color w:val="222222"/>
          <w:sz w:val="42"/>
          <w:szCs w:val="42"/>
          <w:lang w:val="ru-RU" w:eastAsia="ru-RU"/>
        </w:rPr>
      </w:pPr>
      <w:proofErr w:type="spellStart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Бюджеттік</w:t>
      </w:r>
      <w:proofErr w:type="spell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1428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034  </w:t>
      </w:r>
      <w:r w:rsidRPr="001428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бюджеттің несиелері және ішкі қарыздар есебінен</w:t>
      </w:r>
      <w:r w:rsidRPr="0014285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4285E" w:rsidRPr="00295F57" w:rsidRDefault="0014285E" w:rsidP="0014285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14285E" w:rsidRPr="00295F57" w:rsidRDefault="0014285E" w:rsidP="0014285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4285E" w:rsidRDefault="0014285E" w:rsidP="0014285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295F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апалы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мектепалды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бастауыш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білімнің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қолжетімділігін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Азаматтардың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</w:t>
      </w:r>
      <w:proofErr w:type="gram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gram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конституциялық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қамтамасыз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сапасын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оқушылардың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бейімділігін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адамның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шығармашылық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қабілеттерін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азаматтыққа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тәрбиелеу</w:t>
      </w:r>
      <w:proofErr w:type="spellEnd"/>
      <w:r w:rsidRPr="00295F5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4285E" w:rsidRPr="00295F57" w:rsidRDefault="0014285E" w:rsidP="0014285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126"/>
        <w:gridCol w:w="1322"/>
        <w:gridCol w:w="1291"/>
        <w:gridCol w:w="1050"/>
        <w:gridCol w:w="1050"/>
        <w:gridCol w:w="1050"/>
      </w:tblGrid>
      <w:tr w:rsidR="0014285E" w:rsidRPr="00DB2D7B" w:rsidTr="007B7C2B">
        <w:trPr>
          <w:trHeight w:val="915"/>
        </w:trPr>
        <w:tc>
          <w:tcPr>
            <w:tcW w:w="26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14285E" w:rsidRDefault="0014285E" w:rsidP="007B7C2B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іші</w:t>
            </w:r>
            <w:proofErr w:type="spellEnd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6005EB" w:rsidRDefault="0014285E" w:rsidP="007B7C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14285E" w:rsidRPr="00DB2D7B" w:rsidTr="007B7C2B">
        <w:trPr>
          <w:trHeight w:val="480"/>
        </w:trPr>
        <w:tc>
          <w:tcPr>
            <w:tcW w:w="0" w:type="auto"/>
            <w:vMerge/>
          </w:tcPr>
          <w:p w:rsidR="0014285E" w:rsidRPr="00DB2D7B" w:rsidRDefault="0014285E" w:rsidP="007B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285E" w:rsidRPr="00DB2D7B" w:rsidRDefault="0014285E" w:rsidP="007B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14285E" w:rsidRPr="00B76966" w:rsidTr="007B7C2B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14285E" w:rsidRDefault="0014285E" w:rsidP="007B7C2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8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бюджеттің несиелері және ішкі қарыздар есебінен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85E" w:rsidRDefault="0014285E" w:rsidP="007B7C2B">
            <w:pPr>
              <w:jc w:val="center"/>
            </w:pPr>
            <w:proofErr w:type="spellStart"/>
            <w:r w:rsidRPr="00782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Мың</w:t>
            </w:r>
            <w:proofErr w:type="spellEnd"/>
            <w:r w:rsidRPr="00782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2C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B76966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B76966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B76966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105006,0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B76966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B76966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4285E" w:rsidRPr="00DB2D7B" w:rsidTr="007B7C2B">
        <w:trPr>
          <w:trHeight w:val="30"/>
        </w:trPr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295F57" w:rsidRDefault="0014285E" w:rsidP="007B7C2B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85E" w:rsidRPr="006005EB" w:rsidRDefault="0014285E" w:rsidP="007B7C2B">
            <w:pPr>
              <w:jc w:val="center"/>
              <w:rPr>
                <w:b/>
              </w:rPr>
            </w:pP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Мың</w:t>
            </w:r>
            <w:proofErr w:type="spellEnd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DB2D7B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6B11C9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6B11C9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105006,0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FF369D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85E" w:rsidRPr="00FF369D" w:rsidRDefault="0014285E" w:rsidP="007B7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14285E" w:rsidRDefault="0014285E" w:rsidP="00F04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4285E" w:rsidSect="00DD72A3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A6" w:rsidRDefault="00F93AA6" w:rsidP="00131696">
      <w:pPr>
        <w:spacing w:after="0" w:line="240" w:lineRule="auto"/>
      </w:pPr>
      <w:r>
        <w:separator/>
      </w:r>
    </w:p>
  </w:endnote>
  <w:endnote w:type="continuationSeparator" w:id="0">
    <w:p w:rsidR="00F93AA6" w:rsidRDefault="00F93AA6" w:rsidP="001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A6" w:rsidRDefault="00F93AA6" w:rsidP="00131696">
      <w:pPr>
        <w:spacing w:after="0" w:line="240" w:lineRule="auto"/>
      </w:pPr>
      <w:r>
        <w:separator/>
      </w:r>
    </w:p>
  </w:footnote>
  <w:footnote w:type="continuationSeparator" w:id="0">
    <w:p w:rsidR="00F93AA6" w:rsidRDefault="00F93AA6" w:rsidP="0013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3" w:rsidRPr="00E14B0F" w:rsidRDefault="00834223" w:rsidP="00C9565B">
    <w:pPr>
      <w:pStyle w:val="a3"/>
      <w:rPr>
        <w:rFonts w:ascii="Times New Roman" w:hAnsi="Times New Roman" w:cs="Times New Roman"/>
        <w:sz w:val="24"/>
        <w:szCs w:val="24"/>
      </w:rPr>
    </w:pPr>
  </w:p>
  <w:p w:rsidR="00834223" w:rsidRDefault="00834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3C"/>
    <w:rsid w:val="00001A12"/>
    <w:rsid w:val="000020CF"/>
    <w:rsid w:val="00002638"/>
    <w:rsid w:val="00002D99"/>
    <w:rsid w:val="00003C93"/>
    <w:rsid w:val="00005978"/>
    <w:rsid w:val="00005B46"/>
    <w:rsid w:val="00012B9B"/>
    <w:rsid w:val="00012D65"/>
    <w:rsid w:val="00016AB9"/>
    <w:rsid w:val="00021376"/>
    <w:rsid w:val="000222B7"/>
    <w:rsid w:val="000229E1"/>
    <w:rsid w:val="00024A0B"/>
    <w:rsid w:val="00024B01"/>
    <w:rsid w:val="0002604E"/>
    <w:rsid w:val="00033BD5"/>
    <w:rsid w:val="000356BE"/>
    <w:rsid w:val="00035D7B"/>
    <w:rsid w:val="00041695"/>
    <w:rsid w:val="00051F3D"/>
    <w:rsid w:val="000560A7"/>
    <w:rsid w:val="00056478"/>
    <w:rsid w:val="00057894"/>
    <w:rsid w:val="0006056D"/>
    <w:rsid w:val="0006388D"/>
    <w:rsid w:val="00063A89"/>
    <w:rsid w:val="00066ED5"/>
    <w:rsid w:val="000708F6"/>
    <w:rsid w:val="00070CAA"/>
    <w:rsid w:val="00073E89"/>
    <w:rsid w:val="00083E9B"/>
    <w:rsid w:val="0008642E"/>
    <w:rsid w:val="000977E5"/>
    <w:rsid w:val="000A00D2"/>
    <w:rsid w:val="000A0674"/>
    <w:rsid w:val="000A23D8"/>
    <w:rsid w:val="000A35BD"/>
    <w:rsid w:val="000B19E5"/>
    <w:rsid w:val="000C0C3F"/>
    <w:rsid w:val="000C6921"/>
    <w:rsid w:val="000C7341"/>
    <w:rsid w:val="000C74CB"/>
    <w:rsid w:val="000C7DF2"/>
    <w:rsid w:val="000D0761"/>
    <w:rsid w:val="000F4E0C"/>
    <w:rsid w:val="0010207E"/>
    <w:rsid w:val="00106933"/>
    <w:rsid w:val="00110BBE"/>
    <w:rsid w:val="00125506"/>
    <w:rsid w:val="00130472"/>
    <w:rsid w:val="00131696"/>
    <w:rsid w:val="00137260"/>
    <w:rsid w:val="0014285E"/>
    <w:rsid w:val="0014469D"/>
    <w:rsid w:val="0015688B"/>
    <w:rsid w:val="00161B8C"/>
    <w:rsid w:val="00166E0D"/>
    <w:rsid w:val="001757DC"/>
    <w:rsid w:val="00176114"/>
    <w:rsid w:val="00176256"/>
    <w:rsid w:val="001766B1"/>
    <w:rsid w:val="00182203"/>
    <w:rsid w:val="00183012"/>
    <w:rsid w:val="001854E6"/>
    <w:rsid w:val="00186224"/>
    <w:rsid w:val="0019755D"/>
    <w:rsid w:val="001A1211"/>
    <w:rsid w:val="001A227C"/>
    <w:rsid w:val="001C0469"/>
    <w:rsid w:val="001C268F"/>
    <w:rsid w:val="001C43AA"/>
    <w:rsid w:val="001C4803"/>
    <w:rsid w:val="001D04EC"/>
    <w:rsid w:val="001D2158"/>
    <w:rsid w:val="001D2973"/>
    <w:rsid w:val="001D377B"/>
    <w:rsid w:val="001D6174"/>
    <w:rsid w:val="001E0905"/>
    <w:rsid w:val="001E359A"/>
    <w:rsid w:val="001F2391"/>
    <w:rsid w:val="001F3940"/>
    <w:rsid w:val="00205138"/>
    <w:rsid w:val="00211B7B"/>
    <w:rsid w:val="00223308"/>
    <w:rsid w:val="002241B6"/>
    <w:rsid w:val="002267F4"/>
    <w:rsid w:val="00227516"/>
    <w:rsid w:val="0023284B"/>
    <w:rsid w:val="00232DC2"/>
    <w:rsid w:val="00235836"/>
    <w:rsid w:val="00237961"/>
    <w:rsid w:val="002431BA"/>
    <w:rsid w:val="00245AF1"/>
    <w:rsid w:val="00250522"/>
    <w:rsid w:val="0025448B"/>
    <w:rsid w:val="00254808"/>
    <w:rsid w:val="0025763C"/>
    <w:rsid w:val="00274981"/>
    <w:rsid w:val="00280F2E"/>
    <w:rsid w:val="00281AF6"/>
    <w:rsid w:val="00286C24"/>
    <w:rsid w:val="00295504"/>
    <w:rsid w:val="00295F57"/>
    <w:rsid w:val="002A2CB5"/>
    <w:rsid w:val="002A4CB7"/>
    <w:rsid w:val="002B2ACB"/>
    <w:rsid w:val="002B4C2B"/>
    <w:rsid w:val="002B4C5D"/>
    <w:rsid w:val="002B5379"/>
    <w:rsid w:val="002C27D2"/>
    <w:rsid w:val="002C75C8"/>
    <w:rsid w:val="002D07F8"/>
    <w:rsid w:val="002D1315"/>
    <w:rsid w:val="002D4A34"/>
    <w:rsid w:val="002D515F"/>
    <w:rsid w:val="002D5485"/>
    <w:rsid w:val="002D56FD"/>
    <w:rsid w:val="002E49F1"/>
    <w:rsid w:val="002E4A93"/>
    <w:rsid w:val="002E740B"/>
    <w:rsid w:val="002F0EC1"/>
    <w:rsid w:val="002F3F84"/>
    <w:rsid w:val="002F44A2"/>
    <w:rsid w:val="002F4CAE"/>
    <w:rsid w:val="00303658"/>
    <w:rsid w:val="003069B2"/>
    <w:rsid w:val="003103D4"/>
    <w:rsid w:val="00317499"/>
    <w:rsid w:val="0032091E"/>
    <w:rsid w:val="003243D2"/>
    <w:rsid w:val="00331D36"/>
    <w:rsid w:val="003355A3"/>
    <w:rsid w:val="003400F0"/>
    <w:rsid w:val="00341F5B"/>
    <w:rsid w:val="00343FA6"/>
    <w:rsid w:val="003440CA"/>
    <w:rsid w:val="00350036"/>
    <w:rsid w:val="003535C2"/>
    <w:rsid w:val="0035368E"/>
    <w:rsid w:val="00366B4D"/>
    <w:rsid w:val="0038073B"/>
    <w:rsid w:val="00382CEA"/>
    <w:rsid w:val="00386DFA"/>
    <w:rsid w:val="003872A1"/>
    <w:rsid w:val="003950A8"/>
    <w:rsid w:val="00395C76"/>
    <w:rsid w:val="00395DC7"/>
    <w:rsid w:val="003A2758"/>
    <w:rsid w:val="003A403E"/>
    <w:rsid w:val="003A461A"/>
    <w:rsid w:val="003A7F13"/>
    <w:rsid w:val="003B134C"/>
    <w:rsid w:val="003B3189"/>
    <w:rsid w:val="003C04B2"/>
    <w:rsid w:val="003D163E"/>
    <w:rsid w:val="003D190A"/>
    <w:rsid w:val="003D42CB"/>
    <w:rsid w:val="003E2D59"/>
    <w:rsid w:val="003F2575"/>
    <w:rsid w:val="003F3659"/>
    <w:rsid w:val="003F3767"/>
    <w:rsid w:val="003F61B6"/>
    <w:rsid w:val="00401C1A"/>
    <w:rsid w:val="00404D43"/>
    <w:rsid w:val="00406CDC"/>
    <w:rsid w:val="004102C9"/>
    <w:rsid w:val="00411411"/>
    <w:rsid w:val="00412767"/>
    <w:rsid w:val="00413C59"/>
    <w:rsid w:val="0041683F"/>
    <w:rsid w:val="00416E15"/>
    <w:rsid w:val="0042423C"/>
    <w:rsid w:val="00431363"/>
    <w:rsid w:val="00436E0F"/>
    <w:rsid w:val="00440170"/>
    <w:rsid w:val="00440C3C"/>
    <w:rsid w:val="00444DC5"/>
    <w:rsid w:val="004467A2"/>
    <w:rsid w:val="004468C5"/>
    <w:rsid w:val="00447B55"/>
    <w:rsid w:val="00453747"/>
    <w:rsid w:val="004608D7"/>
    <w:rsid w:val="004660E0"/>
    <w:rsid w:val="00472705"/>
    <w:rsid w:val="004758C0"/>
    <w:rsid w:val="00477C3E"/>
    <w:rsid w:val="00480F3F"/>
    <w:rsid w:val="0048267C"/>
    <w:rsid w:val="00487242"/>
    <w:rsid w:val="00490FAB"/>
    <w:rsid w:val="00493688"/>
    <w:rsid w:val="004A0310"/>
    <w:rsid w:val="004A0DDD"/>
    <w:rsid w:val="004A1557"/>
    <w:rsid w:val="004A1E02"/>
    <w:rsid w:val="004A1F1B"/>
    <w:rsid w:val="004A56C4"/>
    <w:rsid w:val="004A6344"/>
    <w:rsid w:val="004A6911"/>
    <w:rsid w:val="004B06E0"/>
    <w:rsid w:val="004B72EE"/>
    <w:rsid w:val="004C4C63"/>
    <w:rsid w:val="004C6869"/>
    <w:rsid w:val="004D0159"/>
    <w:rsid w:val="004D3F11"/>
    <w:rsid w:val="004E5425"/>
    <w:rsid w:val="004E6DEF"/>
    <w:rsid w:val="004F54A5"/>
    <w:rsid w:val="0050076C"/>
    <w:rsid w:val="00500CA5"/>
    <w:rsid w:val="005021CB"/>
    <w:rsid w:val="00513402"/>
    <w:rsid w:val="00514768"/>
    <w:rsid w:val="00515902"/>
    <w:rsid w:val="00515906"/>
    <w:rsid w:val="00522680"/>
    <w:rsid w:val="00523F0D"/>
    <w:rsid w:val="005254CD"/>
    <w:rsid w:val="00527556"/>
    <w:rsid w:val="0053482D"/>
    <w:rsid w:val="005403AB"/>
    <w:rsid w:val="00540B40"/>
    <w:rsid w:val="00540ECF"/>
    <w:rsid w:val="00541C48"/>
    <w:rsid w:val="005430BB"/>
    <w:rsid w:val="00545ADD"/>
    <w:rsid w:val="00547070"/>
    <w:rsid w:val="00550111"/>
    <w:rsid w:val="005557EF"/>
    <w:rsid w:val="00555AA3"/>
    <w:rsid w:val="005560E5"/>
    <w:rsid w:val="00560D0E"/>
    <w:rsid w:val="00567423"/>
    <w:rsid w:val="00571F1B"/>
    <w:rsid w:val="00575636"/>
    <w:rsid w:val="00576B85"/>
    <w:rsid w:val="00581AB0"/>
    <w:rsid w:val="005871F5"/>
    <w:rsid w:val="00587BCF"/>
    <w:rsid w:val="005940E9"/>
    <w:rsid w:val="00595A40"/>
    <w:rsid w:val="00597838"/>
    <w:rsid w:val="005A1EC5"/>
    <w:rsid w:val="005A3202"/>
    <w:rsid w:val="005A51A0"/>
    <w:rsid w:val="005A6105"/>
    <w:rsid w:val="005A6811"/>
    <w:rsid w:val="005A6D24"/>
    <w:rsid w:val="005B04CA"/>
    <w:rsid w:val="005B0FE2"/>
    <w:rsid w:val="005B2543"/>
    <w:rsid w:val="005B3E61"/>
    <w:rsid w:val="005B55EA"/>
    <w:rsid w:val="005B6376"/>
    <w:rsid w:val="005D5AFF"/>
    <w:rsid w:val="005E4D44"/>
    <w:rsid w:val="005E5510"/>
    <w:rsid w:val="005E5AB0"/>
    <w:rsid w:val="005F2A2A"/>
    <w:rsid w:val="005F36DC"/>
    <w:rsid w:val="005F5D87"/>
    <w:rsid w:val="005F69C5"/>
    <w:rsid w:val="005F7FF3"/>
    <w:rsid w:val="006005EB"/>
    <w:rsid w:val="00614058"/>
    <w:rsid w:val="00614B2D"/>
    <w:rsid w:val="00615ABD"/>
    <w:rsid w:val="00615DDC"/>
    <w:rsid w:val="00616ED6"/>
    <w:rsid w:val="0062053E"/>
    <w:rsid w:val="00623EC2"/>
    <w:rsid w:val="00631D47"/>
    <w:rsid w:val="00636DA5"/>
    <w:rsid w:val="00661C7B"/>
    <w:rsid w:val="00664FE8"/>
    <w:rsid w:val="006722B2"/>
    <w:rsid w:val="00675175"/>
    <w:rsid w:val="006770C0"/>
    <w:rsid w:val="00682146"/>
    <w:rsid w:val="00691663"/>
    <w:rsid w:val="006A277E"/>
    <w:rsid w:val="006A2ECF"/>
    <w:rsid w:val="006A7503"/>
    <w:rsid w:val="006B11C9"/>
    <w:rsid w:val="006B2988"/>
    <w:rsid w:val="006D132D"/>
    <w:rsid w:val="006D2C4A"/>
    <w:rsid w:val="006E1D7A"/>
    <w:rsid w:val="006E6B4E"/>
    <w:rsid w:val="006E7D28"/>
    <w:rsid w:val="007000C4"/>
    <w:rsid w:val="0070072F"/>
    <w:rsid w:val="0070184D"/>
    <w:rsid w:val="007022E6"/>
    <w:rsid w:val="00704E19"/>
    <w:rsid w:val="007054D4"/>
    <w:rsid w:val="00706748"/>
    <w:rsid w:val="007069F2"/>
    <w:rsid w:val="007074A0"/>
    <w:rsid w:val="007076E2"/>
    <w:rsid w:val="0071268E"/>
    <w:rsid w:val="0071449F"/>
    <w:rsid w:val="0071465C"/>
    <w:rsid w:val="00715086"/>
    <w:rsid w:val="007167A8"/>
    <w:rsid w:val="0072090B"/>
    <w:rsid w:val="00720EF1"/>
    <w:rsid w:val="00722CF8"/>
    <w:rsid w:val="0073168F"/>
    <w:rsid w:val="00731770"/>
    <w:rsid w:val="007318A7"/>
    <w:rsid w:val="007410EF"/>
    <w:rsid w:val="0074330D"/>
    <w:rsid w:val="007460A9"/>
    <w:rsid w:val="00755289"/>
    <w:rsid w:val="0075782F"/>
    <w:rsid w:val="00757DBD"/>
    <w:rsid w:val="007625E2"/>
    <w:rsid w:val="00762EFD"/>
    <w:rsid w:val="007725C5"/>
    <w:rsid w:val="007770A4"/>
    <w:rsid w:val="00785A2F"/>
    <w:rsid w:val="00791B97"/>
    <w:rsid w:val="007963E2"/>
    <w:rsid w:val="007972A1"/>
    <w:rsid w:val="00797F02"/>
    <w:rsid w:val="007A01ED"/>
    <w:rsid w:val="007A4180"/>
    <w:rsid w:val="007A63E0"/>
    <w:rsid w:val="007B222B"/>
    <w:rsid w:val="007B303C"/>
    <w:rsid w:val="007B591D"/>
    <w:rsid w:val="007B7996"/>
    <w:rsid w:val="007C166C"/>
    <w:rsid w:val="007C330B"/>
    <w:rsid w:val="007C7376"/>
    <w:rsid w:val="007D0841"/>
    <w:rsid w:val="007D2BCB"/>
    <w:rsid w:val="007D3009"/>
    <w:rsid w:val="007D6E93"/>
    <w:rsid w:val="007E183B"/>
    <w:rsid w:val="007E76D6"/>
    <w:rsid w:val="007F3A39"/>
    <w:rsid w:val="0080729C"/>
    <w:rsid w:val="00811337"/>
    <w:rsid w:val="00816E46"/>
    <w:rsid w:val="008263DB"/>
    <w:rsid w:val="008273A3"/>
    <w:rsid w:val="00833C14"/>
    <w:rsid w:val="00834223"/>
    <w:rsid w:val="00834EF6"/>
    <w:rsid w:val="008434F1"/>
    <w:rsid w:val="008442C3"/>
    <w:rsid w:val="00845DE5"/>
    <w:rsid w:val="00846360"/>
    <w:rsid w:val="008501E4"/>
    <w:rsid w:val="00850A40"/>
    <w:rsid w:val="00856C7B"/>
    <w:rsid w:val="00862BE5"/>
    <w:rsid w:val="008713E0"/>
    <w:rsid w:val="0087618F"/>
    <w:rsid w:val="00882E83"/>
    <w:rsid w:val="00886FB9"/>
    <w:rsid w:val="00887F09"/>
    <w:rsid w:val="00890875"/>
    <w:rsid w:val="00891403"/>
    <w:rsid w:val="00893DB8"/>
    <w:rsid w:val="00894D61"/>
    <w:rsid w:val="008A7306"/>
    <w:rsid w:val="008B0A7F"/>
    <w:rsid w:val="008B18B0"/>
    <w:rsid w:val="008B3288"/>
    <w:rsid w:val="008B527F"/>
    <w:rsid w:val="008C5D6C"/>
    <w:rsid w:val="008C5E5A"/>
    <w:rsid w:val="008D32A7"/>
    <w:rsid w:val="008D4DAC"/>
    <w:rsid w:val="008D5FF9"/>
    <w:rsid w:val="008D717E"/>
    <w:rsid w:val="008D7B06"/>
    <w:rsid w:val="008E280D"/>
    <w:rsid w:val="008F0117"/>
    <w:rsid w:val="008F03E1"/>
    <w:rsid w:val="008F07D4"/>
    <w:rsid w:val="008F2386"/>
    <w:rsid w:val="009026AD"/>
    <w:rsid w:val="00904CF5"/>
    <w:rsid w:val="00906CA3"/>
    <w:rsid w:val="0091222E"/>
    <w:rsid w:val="00923896"/>
    <w:rsid w:val="00927DE9"/>
    <w:rsid w:val="00930999"/>
    <w:rsid w:val="00934A44"/>
    <w:rsid w:val="00937BB6"/>
    <w:rsid w:val="00945753"/>
    <w:rsid w:val="00950A52"/>
    <w:rsid w:val="0095181A"/>
    <w:rsid w:val="009542E6"/>
    <w:rsid w:val="00955BC9"/>
    <w:rsid w:val="00956AE7"/>
    <w:rsid w:val="00956EFF"/>
    <w:rsid w:val="009611D4"/>
    <w:rsid w:val="00961B84"/>
    <w:rsid w:val="00966341"/>
    <w:rsid w:val="0096700F"/>
    <w:rsid w:val="0096754A"/>
    <w:rsid w:val="00972AE4"/>
    <w:rsid w:val="00975C6D"/>
    <w:rsid w:val="00980FB4"/>
    <w:rsid w:val="00981F55"/>
    <w:rsid w:val="009830B0"/>
    <w:rsid w:val="009852F1"/>
    <w:rsid w:val="0099143E"/>
    <w:rsid w:val="0099150B"/>
    <w:rsid w:val="00991924"/>
    <w:rsid w:val="00997ACD"/>
    <w:rsid w:val="009A0B5B"/>
    <w:rsid w:val="009A6200"/>
    <w:rsid w:val="009B0106"/>
    <w:rsid w:val="009B339E"/>
    <w:rsid w:val="009B375A"/>
    <w:rsid w:val="009C44D1"/>
    <w:rsid w:val="009C5CE6"/>
    <w:rsid w:val="009C7CD7"/>
    <w:rsid w:val="009D4D53"/>
    <w:rsid w:val="009D6BD3"/>
    <w:rsid w:val="009D72BD"/>
    <w:rsid w:val="009D76F2"/>
    <w:rsid w:val="009E3678"/>
    <w:rsid w:val="009E7A5E"/>
    <w:rsid w:val="009F3128"/>
    <w:rsid w:val="009F5FA3"/>
    <w:rsid w:val="009F75F9"/>
    <w:rsid w:val="00A01D4E"/>
    <w:rsid w:val="00A04C20"/>
    <w:rsid w:val="00A06A21"/>
    <w:rsid w:val="00A07FCA"/>
    <w:rsid w:val="00A11BAF"/>
    <w:rsid w:val="00A155FD"/>
    <w:rsid w:val="00A253A3"/>
    <w:rsid w:val="00A25BBD"/>
    <w:rsid w:val="00A271E6"/>
    <w:rsid w:val="00A3011F"/>
    <w:rsid w:val="00A31447"/>
    <w:rsid w:val="00A326C6"/>
    <w:rsid w:val="00A36167"/>
    <w:rsid w:val="00A469F0"/>
    <w:rsid w:val="00A47F56"/>
    <w:rsid w:val="00A51757"/>
    <w:rsid w:val="00A525BD"/>
    <w:rsid w:val="00A54700"/>
    <w:rsid w:val="00A55BEC"/>
    <w:rsid w:val="00A55D21"/>
    <w:rsid w:val="00A579D5"/>
    <w:rsid w:val="00A57A67"/>
    <w:rsid w:val="00A63199"/>
    <w:rsid w:val="00A66CF6"/>
    <w:rsid w:val="00A67E74"/>
    <w:rsid w:val="00A7227A"/>
    <w:rsid w:val="00A73235"/>
    <w:rsid w:val="00A7562D"/>
    <w:rsid w:val="00A81165"/>
    <w:rsid w:val="00A85A27"/>
    <w:rsid w:val="00A86627"/>
    <w:rsid w:val="00A90115"/>
    <w:rsid w:val="00A91062"/>
    <w:rsid w:val="00A941DF"/>
    <w:rsid w:val="00A94304"/>
    <w:rsid w:val="00A9729B"/>
    <w:rsid w:val="00AA7797"/>
    <w:rsid w:val="00AB4BBF"/>
    <w:rsid w:val="00AC0094"/>
    <w:rsid w:val="00AC4BF5"/>
    <w:rsid w:val="00AC638B"/>
    <w:rsid w:val="00AD2924"/>
    <w:rsid w:val="00AD2C4C"/>
    <w:rsid w:val="00AD3475"/>
    <w:rsid w:val="00AD4A24"/>
    <w:rsid w:val="00AE561F"/>
    <w:rsid w:val="00AE68CB"/>
    <w:rsid w:val="00AF04CF"/>
    <w:rsid w:val="00AF6A4D"/>
    <w:rsid w:val="00B021EF"/>
    <w:rsid w:val="00B02715"/>
    <w:rsid w:val="00B053F4"/>
    <w:rsid w:val="00B05F04"/>
    <w:rsid w:val="00B137C4"/>
    <w:rsid w:val="00B16448"/>
    <w:rsid w:val="00B260E5"/>
    <w:rsid w:val="00B27BF5"/>
    <w:rsid w:val="00B43AD5"/>
    <w:rsid w:val="00B447E9"/>
    <w:rsid w:val="00B45BD8"/>
    <w:rsid w:val="00B52B5A"/>
    <w:rsid w:val="00B60F4C"/>
    <w:rsid w:val="00B6641F"/>
    <w:rsid w:val="00B676EF"/>
    <w:rsid w:val="00B700C6"/>
    <w:rsid w:val="00B7163B"/>
    <w:rsid w:val="00B76966"/>
    <w:rsid w:val="00B773F9"/>
    <w:rsid w:val="00B77EC7"/>
    <w:rsid w:val="00B80C9A"/>
    <w:rsid w:val="00B844E5"/>
    <w:rsid w:val="00B858E3"/>
    <w:rsid w:val="00B87EA9"/>
    <w:rsid w:val="00B929B1"/>
    <w:rsid w:val="00B93D73"/>
    <w:rsid w:val="00B95C31"/>
    <w:rsid w:val="00B96F64"/>
    <w:rsid w:val="00BB1676"/>
    <w:rsid w:val="00BB45E8"/>
    <w:rsid w:val="00BB5BA5"/>
    <w:rsid w:val="00BB5E8F"/>
    <w:rsid w:val="00BC0B24"/>
    <w:rsid w:val="00BC3C52"/>
    <w:rsid w:val="00BD342B"/>
    <w:rsid w:val="00BD64CC"/>
    <w:rsid w:val="00BD7A6E"/>
    <w:rsid w:val="00BE26A5"/>
    <w:rsid w:val="00BE3445"/>
    <w:rsid w:val="00BF14FA"/>
    <w:rsid w:val="00BF1564"/>
    <w:rsid w:val="00BF1ACE"/>
    <w:rsid w:val="00BF5E95"/>
    <w:rsid w:val="00C017DF"/>
    <w:rsid w:val="00C05D4E"/>
    <w:rsid w:val="00C10288"/>
    <w:rsid w:val="00C1253B"/>
    <w:rsid w:val="00C1310B"/>
    <w:rsid w:val="00C213DF"/>
    <w:rsid w:val="00C2203A"/>
    <w:rsid w:val="00C2343B"/>
    <w:rsid w:val="00C23D4D"/>
    <w:rsid w:val="00C242FF"/>
    <w:rsid w:val="00C307CF"/>
    <w:rsid w:val="00C365F0"/>
    <w:rsid w:val="00C41C0B"/>
    <w:rsid w:val="00C47F29"/>
    <w:rsid w:val="00C51953"/>
    <w:rsid w:val="00C52A55"/>
    <w:rsid w:val="00C530EA"/>
    <w:rsid w:val="00C54DB7"/>
    <w:rsid w:val="00C571E4"/>
    <w:rsid w:val="00C574B5"/>
    <w:rsid w:val="00C600D7"/>
    <w:rsid w:val="00C66FFE"/>
    <w:rsid w:val="00C8524A"/>
    <w:rsid w:val="00C85ED2"/>
    <w:rsid w:val="00C92CEC"/>
    <w:rsid w:val="00C9565B"/>
    <w:rsid w:val="00CA195C"/>
    <w:rsid w:val="00CA306C"/>
    <w:rsid w:val="00CB0006"/>
    <w:rsid w:val="00CB7325"/>
    <w:rsid w:val="00CC185C"/>
    <w:rsid w:val="00CC4A1C"/>
    <w:rsid w:val="00CD43D9"/>
    <w:rsid w:val="00CE306A"/>
    <w:rsid w:val="00CE612C"/>
    <w:rsid w:val="00CF34F2"/>
    <w:rsid w:val="00CF5794"/>
    <w:rsid w:val="00CF6AEA"/>
    <w:rsid w:val="00CF78A3"/>
    <w:rsid w:val="00D02398"/>
    <w:rsid w:val="00D208E0"/>
    <w:rsid w:val="00D21A96"/>
    <w:rsid w:val="00D250D4"/>
    <w:rsid w:val="00D26C49"/>
    <w:rsid w:val="00D31078"/>
    <w:rsid w:val="00D325A3"/>
    <w:rsid w:val="00D32C1E"/>
    <w:rsid w:val="00D35FBC"/>
    <w:rsid w:val="00D36025"/>
    <w:rsid w:val="00D3723D"/>
    <w:rsid w:val="00D40FDF"/>
    <w:rsid w:val="00D4605D"/>
    <w:rsid w:val="00D46B9E"/>
    <w:rsid w:val="00D47A47"/>
    <w:rsid w:val="00D47C69"/>
    <w:rsid w:val="00D51F6D"/>
    <w:rsid w:val="00D52B94"/>
    <w:rsid w:val="00D52FCC"/>
    <w:rsid w:val="00D54BFF"/>
    <w:rsid w:val="00D614A6"/>
    <w:rsid w:val="00D63956"/>
    <w:rsid w:val="00D661F3"/>
    <w:rsid w:val="00D6755C"/>
    <w:rsid w:val="00D71F2B"/>
    <w:rsid w:val="00D76EC7"/>
    <w:rsid w:val="00D82456"/>
    <w:rsid w:val="00D83101"/>
    <w:rsid w:val="00D8448C"/>
    <w:rsid w:val="00D968B5"/>
    <w:rsid w:val="00D97E71"/>
    <w:rsid w:val="00DA128E"/>
    <w:rsid w:val="00DA28AF"/>
    <w:rsid w:val="00DA521F"/>
    <w:rsid w:val="00DA55DB"/>
    <w:rsid w:val="00DB0F5A"/>
    <w:rsid w:val="00DB2267"/>
    <w:rsid w:val="00DB278D"/>
    <w:rsid w:val="00DB2D7B"/>
    <w:rsid w:val="00DB413F"/>
    <w:rsid w:val="00DC1407"/>
    <w:rsid w:val="00DC2CF0"/>
    <w:rsid w:val="00DC4F36"/>
    <w:rsid w:val="00DD3FA9"/>
    <w:rsid w:val="00DD4920"/>
    <w:rsid w:val="00DD64ED"/>
    <w:rsid w:val="00DD72A3"/>
    <w:rsid w:val="00DE728B"/>
    <w:rsid w:val="00DE757E"/>
    <w:rsid w:val="00DF5831"/>
    <w:rsid w:val="00DF5875"/>
    <w:rsid w:val="00E00357"/>
    <w:rsid w:val="00E10F7D"/>
    <w:rsid w:val="00E11838"/>
    <w:rsid w:val="00E14B0F"/>
    <w:rsid w:val="00E1733E"/>
    <w:rsid w:val="00E20586"/>
    <w:rsid w:val="00E27AB9"/>
    <w:rsid w:val="00E32901"/>
    <w:rsid w:val="00E37C5B"/>
    <w:rsid w:val="00E42EE6"/>
    <w:rsid w:val="00E578E1"/>
    <w:rsid w:val="00E701C8"/>
    <w:rsid w:val="00E70F51"/>
    <w:rsid w:val="00E7304A"/>
    <w:rsid w:val="00E76808"/>
    <w:rsid w:val="00E855ED"/>
    <w:rsid w:val="00EA272C"/>
    <w:rsid w:val="00EB395E"/>
    <w:rsid w:val="00EB68C0"/>
    <w:rsid w:val="00EC0113"/>
    <w:rsid w:val="00EC4DBC"/>
    <w:rsid w:val="00ED0E4E"/>
    <w:rsid w:val="00EE2C74"/>
    <w:rsid w:val="00EE536D"/>
    <w:rsid w:val="00EF4D78"/>
    <w:rsid w:val="00EF663D"/>
    <w:rsid w:val="00F03728"/>
    <w:rsid w:val="00F040BE"/>
    <w:rsid w:val="00F041B5"/>
    <w:rsid w:val="00F124CC"/>
    <w:rsid w:val="00F13C28"/>
    <w:rsid w:val="00F205D6"/>
    <w:rsid w:val="00F268DA"/>
    <w:rsid w:val="00F35BE9"/>
    <w:rsid w:val="00F42596"/>
    <w:rsid w:val="00F51E57"/>
    <w:rsid w:val="00F52BD2"/>
    <w:rsid w:val="00F55190"/>
    <w:rsid w:val="00F57605"/>
    <w:rsid w:val="00F57823"/>
    <w:rsid w:val="00F604C2"/>
    <w:rsid w:val="00F7012C"/>
    <w:rsid w:val="00F723CA"/>
    <w:rsid w:val="00F8253C"/>
    <w:rsid w:val="00F83CF0"/>
    <w:rsid w:val="00F92910"/>
    <w:rsid w:val="00F93AA6"/>
    <w:rsid w:val="00F94ABE"/>
    <w:rsid w:val="00F956F1"/>
    <w:rsid w:val="00FA2FA8"/>
    <w:rsid w:val="00FA3A97"/>
    <w:rsid w:val="00FA4645"/>
    <w:rsid w:val="00FA4D8A"/>
    <w:rsid w:val="00FB1CB0"/>
    <w:rsid w:val="00FB7516"/>
    <w:rsid w:val="00FD27FB"/>
    <w:rsid w:val="00FD2E8D"/>
    <w:rsid w:val="00FD4AD8"/>
    <w:rsid w:val="00FD5352"/>
    <w:rsid w:val="00FE7B7D"/>
    <w:rsid w:val="00FF286D"/>
    <w:rsid w:val="00FF369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  <w:style w:type="paragraph" w:styleId="HTML">
    <w:name w:val="HTML Preformatted"/>
    <w:basedOn w:val="a"/>
    <w:link w:val="HTML0"/>
    <w:uiPriority w:val="99"/>
    <w:unhideWhenUsed/>
    <w:rsid w:val="0014285E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85E"/>
    <w:rPr>
      <w:rFonts w:ascii="Consolas" w:eastAsia="Consolas" w:hAnsi="Consolas" w:cs="Consola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8BF1-81B7-47B5-A93A-729213F8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PC</cp:lastModifiedBy>
  <cp:revision>10</cp:revision>
  <cp:lastPrinted>2020-09-03T12:21:00Z</cp:lastPrinted>
  <dcterms:created xsi:type="dcterms:W3CDTF">2020-04-23T08:57:00Z</dcterms:created>
  <dcterms:modified xsi:type="dcterms:W3CDTF">2020-09-03T12:34:00Z</dcterms:modified>
</cp:coreProperties>
</file>